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F9" w:rsidRPr="00AE091E" w:rsidRDefault="00723BF9" w:rsidP="00723BF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526A1E">
        <w:rPr>
          <w:b/>
          <w:sz w:val="24"/>
          <w:szCs w:val="24"/>
        </w:rPr>
        <w:t>What kind of work counts toward the required</w:t>
      </w:r>
      <w:r>
        <w:rPr>
          <w:b/>
          <w:sz w:val="24"/>
          <w:szCs w:val="24"/>
        </w:rPr>
        <w:t xml:space="preserve"> 240 hours of post-TTS training practice hours? </w:t>
      </w:r>
    </w:p>
    <w:p w:rsidR="00723BF9" w:rsidRDefault="00723BF9" w:rsidP="00723BF9">
      <w:pPr>
        <w:ind w:right="270"/>
      </w:pPr>
      <w:r w:rsidRPr="00526A1E">
        <w:t xml:space="preserve">Any tobacco treatment practice experiences that fall within the scope of the 11 Core Competencies </w:t>
      </w:r>
      <w:r>
        <w:t xml:space="preserve">are listed in </w:t>
      </w:r>
      <w:r w:rsidRPr="0064392E">
        <w:t>Section VII. Documentation of Tobacco Treatment Practice Experience, page 9</w:t>
      </w:r>
      <w:r>
        <w:t xml:space="preserve"> de</w:t>
      </w:r>
      <w:r w:rsidRPr="00526A1E">
        <w:t>veloped by ATTUD can be counted. The 11 Core Competen</w:t>
      </w:r>
      <w:r>
        <w:t xml:space="preserve">cies are listed below. </w:t>
      </w:r>
      <w:r w:rsidRPr="00526A1E">
        <w:t>There is no required distribution of hours across these competencies, and all competencies are not required to be represented in the total 240 hours of post-TTS training.</w:t>
      </w:r>
    </w:p>
    <w:p w:rsidR="00723BF9" w:rsidRDefault="00723BF9" w:rsidP="00723BF9">
      <w:pPr>
        <w:spacing w:line="240" w:lineRule="auto"/>
        <w:ind w:left="720" w:right="270" w:hanging="720"/>
      </w:pPr>
      <w:r>
        <w:t>1.</w:t>
      </w:r>
      <w:r>
        <w:tab/>
        <w:t xml:space="preserve">Tobacco Dependence Knowledge and Education: Provide clear and accurate information about tobacco use, strategies for quitting, </w:t>
      </w:r>
      <w:proofErr w:type="gramStart"/>
      <w:r>
        <w:t>the</w:t>
      </w:r>
      <w:proofErr w:type="gramEnd"/>
      <w:r>
        <w:t xml:space="preserve"> scope of the health impact on the population, the causes and consequences of tobacco use.</w:t>
      </w:r>
    </w:p>
    <w:p w:rsidR="00723BF9" w:rsidRDefault="00723BF9" w:rsidP="00723BF9">
      <w:pPr>
        <w:spacing w:line="240" w:lineRule="auto"/>
        <w:ind w:left="720" w:right="270" w:hanging="720"/>
      </w:pPr>
      <w:r>
        <w:t>2.</w:t>
      </w:r>
      <w:r>
        <w:tab/>
        <w:t>Counseling Skills: Demonstrate effective application of counseling theories and strategies to establish a collaborative relationship, and to facilitate client involvement in treatment and commitment to change.</w:t>
      </w:r>
    </w:p>
    <w:p w:rsidR="00723BF9" w:rsidRDefault="00723BF9" w:rsidP="00723BF9">
      <w:pPr>
        <w:spacing w:line="240" w:lineRule="auto"/>
        <w:ind w:left="720" w:right="270" w:hanging="720"/>
      </w:pPr>
      <w:r>
        <w:t>3.</w:t>
      </w:r>
      <w:r>
        <w:tab/>
        <w:t>Assessment Interview: Conduct an assessment interview to obtain comprehensive and accurate data needed for treatment planning.</w:t>
      </w:r>
    </w:p>
    <w:p w:rsidR="00723BF9" w:rsidRDefault="00723BF9" w:rsidP="00723BF9">
      <w:pPr>
        <w:spacing w:line="240" w:lineRule="auto"/>
        <w:ind w:left="720" w:right="270" w:hanging="720"/>
      </w:pPr>
      <w:r>
        <w:t>4.</w:t>
      </w:r>
      <w:r>
        <w:tab/>
        <w:t>Treatment Planning: Demonstrate the ability to develop an individualized treatment plan using evidence-based treatment strategies.</w:t>
      </w:r>
    </w:p>
    <w:p w:rsidR="00723BF9" w:rsidRDefault="00723BF9" w:rsidP="00723BF9">
      <w:pPr>
        <w:spacing w:line="240" w:lineRule="auto"/>
        <w:ind w:left="720" w:right="270" w:hanging="720"/>
      </w:pPr>
      <w:r>
        <w:t>5.</w:t>
      </w:r>
      <w:r>
        <w:tab/>
        <w:t>Pharmacotherapy: Provide clear and accurate information about pharmacotherapy options available and their therapeutic use.</w:t>
      </w:r>
    </w:p>
    <w:p w:rsidR="00723BF9" w:rsidRDefault="00723BF9" w:rsidP="00723BF9">
      <w:pPr>
        <w:spacing w:line="240" w:lineRule="auto"/>
        <w:ind w:left="720" w:right="270" w:hanging="720"/>
      </w:pPr>
      <w:r>
        <w:t>6.</w:t>
      </w:r>
      <w:r>
        <w:tab/>
        <w:t>Relapse Prevention: Offer methods to reduce relapse and provide ongoing support for tobacco-dependent persons.</w:t>
      </w:r>
    </w:p>
    <w:p w:rsidR="00723BF9" w:rsidRDefault="00723BF9" w:rsidP="00723BF9">
      <w:pPr>
        <w:spacing w:line="240" w:lineRule="auto"/>
        <w:ind w:left="720" w:right="270" w:hanging="720"/>
      </w:pPr>
      <w:r>
        <w:t>7.</w:t>
      </w:r>
      <w:r>
        <w:tab/>
        <w:t>Diversity and Specific Health Issues: Demonstrate competence in working with population subgroups and those who have specific health issues.</w:t>
      </w:r>
    </w:p>
    <w:p w:rsidR="00723BF9" w:rsidRDefault="00723BF9" w:rsidP="00723BF9">
      <w:pPr>
        <w:spacing w:line="240" w:lineRule="auto"/>
        <w:ind w:left="720" w:right="270" w:hanging="720"/>
      </w:pPr>
      <w:r>
        <w:t>8.</w:t>
      </w:r>
      <w:r>
        <w:tab/>
        <w:t>Documentation and Evaluation: Describe and use methods for tracking individual progress, record keeping, program documentation, outcome measurement and reporting.</w:t>
      </w:r>
    </w:p>
    <w:p w:rsidR="00723BF9" w:rsidRDefault="00723BF9" w:rsidP="00723BF9">
      <w:pPr>
        <w:spacing w:line="240" w:lineRule="auto"/>
        <w:ind w:left="720" w:right="270" w:hanging="720"/>
      </w:pPr>
      <w:r>
        <w:t>9.</w:t>
      </w:r>
      <w:r>
        <w:tab/>
        <w:t>Professional Resources: Utilize resources available for client support and for professional education or consultation.</w:t>
      </w:r>
    </w:p>
    <w:p w:rsidR="00723BF9" w:rsidRDefault="00723BF9" w:rsidP="00723BF9">
      <w:pPr>
        <w:spacing w:line="240" w:lineRule="auto"/>
        <w:ind w:left="720" w:right="270" w:hanging="720"/>
      </w:pPr>
      <w:r>
        <w:t>10.</w:t>
      </w:r>
      <w:r>
        <w:tab/>
        <w:t>Law and Ethics: Consistently use a code of ethics and adhere to government regulations specific to the health care or work-site setting.</w:t>
      </w:r>
    </w:p>
    <w:p w:rsidR="00723BF9" w:rsidRDefault="00723BF9" w:rsidP="00723BF9">
      <w:pPr>
        <w:spacing w:line="240" w:lineRule="auto"/>
        <w:ind w:left="720" w:right="270" w:hanging="720"/>
      </w:pPr>
      <w:r>
        <w:t xml:space="preserve">11. </w:t>
      </w:r>
      <w:r>
        <w:tab/>
      </w:r>
      <w:r w:rsidRPr="00526A1E">
        <w:t>Professional Development: Assume responsibility for continued professional development and contributing to the development of others.</w:t>
      </w:r>
    </w:p>
    <w:p w:rsidR="00A76694" w:rsidRDefault="00A76694">
      <w:bookmarkStart w:id="0" w:name="_GoBack"/>
      <w:bookmarkEnd w:id="0"/>
    </w:p>
    <w:sectPr w:rsidR="00A76694" w:rsidSect="00243980">
      <w:pgSz w:w="12240" w:h="15840"/>
      <w:pgMar w:top="1080" w:right="1080" w:bottom="1080" w:left="1080" w:header="720" w:footer="720" w:gutter="144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F9"/>
    <w:rsid w:val="00243980"/>
    <w:rsid w:val="00723BF9"/>
    <w:rsid w:val="00A76694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F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F9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 Bennett</dc:creator>
  <cp:lastModifiedBy>Susan M Bennett</cp:lastModifiedBy>
  <cp:revision>1</cp:revision>
  <dcterms:created xsi:type="dcterms:W3CDTF">2018-12-21T15:40:00Z</dcterms:created>
  <dcterms:modified xsi:type="dcterms:W3CDTF">2018-12-21T15:41:00Z</dcterms:modified>
</cp:coreProperties>
</file>